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E4214" w:rsidRDefault="00D6552C">
      <w:pPr>
        <w:pBdr>
          <w:top w:val="nil"/>
          <w:left w:val="nil"/>
          <w:bottom w:val="nil"/>
          <w:right w:val="nil"/>
          <w:between w:val="nil"/>
        </w:pBdr>
        <w:spacing w:after="280" w:line="252" w:lineRule="auto"/>
        <w:rPr>
          <w:color w:val="000000"/>
        </w:rPr>
      </w:pPr>
      <w:r>
        <w:rPr>
          <w:b/>
          <w:color w:val="000000"/>
        </w:rPr>
        <w:t>Written response:</w:t>
      </w:r>
    </w:p>
    <w:p w14:paraId="00000002" w14:textId="77777777" w:rsidR="00FE4214" w:rsidRDefault="00D6552C">
      <w:pPr>
        <w:numPr>
          <w:ilvl w:val="0"/>
          <w:numId w:val="2"/>
        </w:numPr>
        <w:pBdr>
          <w:top w:val="nil"/>
          <w:left w:val="nil"/>
          <w:bottom w:val="nil"/>
          <w:right w:val="nil"/>
          <w:between w:val="nil"/>
        </w:pBdr>
        <w:spacing w:after="240" w:line="252" w:lineRule="auto"/>
        <w:rPr>
          <w:color w:val="000000"/>
          <w:u w:val="single"/>
        </w:rPr>
      </w:pPr>
      <w:r>
        <w:rPr>
          <w:color w:val="000000"/>
          <w:u w:val="single"/>
        </w:rPr>
        <w:t>What are the main challenges facing the construction industry and what are the main driver of these challenges?</w:t>
      </w:r>
    </w:p>
    <w:p w14:paraId="00000003" w14:textId="77777777" w:rsidR="00FE4214" w:rsidRDefault="00D6552C">
      <w:pPr>
        <w:pBdr>
          <w:top w:val="nil"/>
          <w:left w:val="nil"/>
          <w:bottom w:val="nil"/>
          <w:right w:val="nil"/>
          <w:between w:val="nil"/>
        </w:pBdr>
        <w:spacing w:after="0" w:line="240" w:lineRule="auto"/>
        <w:rPr>
          <w:b/>
          <w:color w:val="000000"/>
        </w:rPr>
      </w:pPr>
      <w:r>
        <w:rPr>
          <w:b/>
          <w:color w:val="000000"/>
        </w:rPr>
        <w:t>Inflation:</w:t>
      </w:r>
    </w:p>
    <w:p w14:paraId="00000004" w14:textId="77777777" w:rsidR="00FE4214" w:rsidRDefault="00D6552C">
      <w:pPr>
        <w:numPr>
          <w:ilvl w:val="0"/>
          <w:numId w:val="3"/>
        </w:numPr>
        <w:pBdr>
          <w:top w:val="nil"/>
          <w:left w:val="nil"/>
          <w:bottom w:val="nil"/>
          <w:right w:val="nil"/>
          <w:between w:val="nil"/>
        </w:pBdr>
        <w:spacing w:after="0" w:line="240" w:lineRule="auto"/>
      </w:pPr>
      <w:r>
        <w:rPr>
          <w:color w:val="000000"/>
        </w:rPr>
        <w:t xml:space="preserve">The highest inflation we have seen in a generation presents a major concern and challenge for the construction industry. Material inflation has risen due to several substantial events both international and domestic, from the war in Ukraine, the impact of rising energy costs and the influence of Brexit to on-going effects of Covid-19 and supply chain bottlenecks. Material inflation is having a direct impact on both existing and future projects with an increased risk of projects collapsing, inflicting further damage to the wider economy. </w:t>
      </w:r>
    </w:p>
    <w:p w14:paraId="00000005" w14:textId="77777777" w:rsidR="00FE4214" w:rsidRDefault="00FE4214">
      <w:pPr>
        <w:pBdr>
          <w:top w:val="nil"/>
          <w:left w:val="nil"/>
          <w:bottom w:val="nil"/>
          <w:right w:val="nil"/>
          <w:between w:val="nil"/>
        </w:pBdr>
        <w:spacing w:after="0" w:line="240" w:lineRule="auto"/>
        <w:rPr>
          <w:color w:val="000000"/>
        </w:rPr>
      </w:pPr>
    </w:p>
    <w:p w14:paraId="00000006" w14:textId="77777777" w:rsidR="00FE4214" w:rsidRDefault="00D6552C">
      <w:pPr>
        <w:numPr>
          <w:ilvl w:val="0"/>
          <w:numId w:val="3"/>
        </w:numPr>
        <w:pBdr>
          <w:top w:val="nil"/>
          <w:left w:val="nil"/>
          <w:bottom w:val="nil"/>
          <w:right w:val="nil"/>
          <w:between w:val="nil"/>
        </w:pBdr>
        <w:spacing w:after="0" w:line="240" w:lineRule="auto"/>
      </w:pPr>
      <w:r>
        <w:rPr>
          <w:color w:val="000000"/>
        </w:rPr>
        <w:t>2022 saw a significant rise in material costs and tender prices. The BCIS Tender Price Index reported a 9.1% rise in prices in 2022, with the five-year predictions estimating a 20% rise in forecasted tender prices by 2027.</w:t>
      </w:r>
      <w:r>
        <w:rPr>
          <w:color w:val="000000"/>
          <w:vertAlign w:val="superscript"/>
        </w:rPr>
        <w:footnoteReference w:id="1"/>
      </w:r>
      <w:r>
        <w:rPr>
          <w:color w:val="000000"/>
        </w:rPr>
        <w:t xml:space="preserve"> Compounding this was an overall rise in construction material costs – with the same Index seeing a 22.3% rise in materials between Q2 2021 and Q2 2022. </w:t>
      </w:r>
    </w:p>
    <w:p w14:paraId="00000007" w14:textId="77777777" w:rsidR="00FE4214" w:rsidRDefault="00FE4214">
      <w:pPr>
        <w:pBdr>
          <w:top w:val="nil"/>
          <w:left w:val="nil"/>
          <w:bottom w:val="nil"/>
          <w:right w:val="nil"/>
          <w:between w:val="nil"/>
        </w:pBdr>
        <w:spacing w:after="0" w:line="240" w:lineRule="auto"/>
        <w:ind w:left="720"/>
        <w:rPr>
          <w:color w:val="000000"/>
        </w:rPr>
      </w:pPr>
    </w:p>
    <w:p w14:paraId="00000008" w14:textId="6AE82F8D" w:rsidR="00FE4214" w:rsidRPr="00D03BC1" w:rsidRDefault="00D6552C">
      <w:pPr>
        <w:numPr>
          <w:ilvl w:val="0"/>
          <w:numId w:val="3"/>
        </w:numPr>
        <w:pBdr>
          <w:top w:val="nil"/>
          <w:left w:val="nil"/>
          <w:bottom w:val="nil"/>
          <w:right w:val="nil"/>
          <w:between w:val="nil"/>
        </w:pBdr>
        <w:spacing w:after="0" w:line="240" w:lineRule="auto"/>
        <w:rPr>
          <w:color w:val="000000"/>
        </w:rPr>
      </w:pPr>
      <w:r w:rsidRPr="00D03BC1">
        <w:rPr>
          <w:color w:val="000000"/>
        </w:rPr>
        <w:t xml:space="preserve">The construction material costs in the UK in 2022 were significantly higher than that of our European neighbours. BNP Paribas reported </w:t>
      </w:r>
      <w:proofErr w:type="spellStart"/>
      <w:r w:rsidRPr="00D03BC1">
        <w:rPr>
          <w:color w:val="000000"/>
        </w:rPr>
        <w:t>Insee’s</w:t>
      </w:r>
      <w:proofErr w:type="spellEnd"/>
      <w:r w:rsidRPr="00D03BC1">
        <w:rPr>
          <w:color w:val="000000"/>
        </w:rPr>
        <w:t xml:space="preserve"> Price Index for France saw material rises between 2021 and 2022 rising 7.4% for building material, and 11.2% for civil engineering.</w:t>
      </w:r>
      <w:r w:rsidRPr="00D03BC1">
        <w:rPr>
          <w:color w:val="000000"/>
          <w:vertAlign w:val="superscript"/>
        </w:rPr>
        <w:footnoteReference w:id="2"/>
      </w:r>
    </w:p>
    <w:p w14:paraId="00000009" w14:textId="77777777" w:rsidR="00FE4214" w:rsidRDefault="00FE4214">
      <w:pPr>
        <w:pBdr>
          <w:top w:val="nil"/>
          <w:left w:val="nil"/>
          <w:bottom w:val="nil"/>
          <w:right w:val="nil"/>
          <w:between w:val="nil"/>
        </w:pBdr>
        <w:spacing w:after="0" w:line="240" w:lineRule="auto"/>
        <w:rPr>
          <w:color w:val="000000"/>
        </w:rPr>
      </w:pPr>
    </w:p>
    <w:p w14:paraId="0000000A"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 xml:space="preserve">Alongside the increases in material inflation, the construction sector, like many others, has seen demands for higher wages, which have not kept pace with inflation. These increases add further economic stress to projects. </w:t>
      </w:r>
    </w:p>
    <w:p w14:paraId="0000000B" w14:textId="77777777" w:rsidR="00FE4214" w:rsidRDefault="00FE4214">
      <w:pPr>
        <w:pBdr>
          <w:top w:val="nil"/>
          <w:left w:val="nil"/>
          <w:bottom w:val="nil"/>
          <w:right w:val="nil"/>
          <w:between w:val="nil"/>
        </w:pBdr>
        <w:spacing w:after="0" w:line="240" w:lineRule="auto"/>
        <w:rPr>
          <w:b/>
          <w:color w:val="000000"/>
        </w:rPr>
      </w:pPr>
    </w:p>
    <w:p w14:paraId="0000000C" w14:textId="77777777" w:rsidR="00FE4214" w:rsidRDefault="00D6552C">
      <w:pPr>
        <w:pBdr>
          <w:top w:val="nil"/>
          <w:left w:val="nil"/>
          <w:bottom w:val="nil"/>
          <w:right w:val="nil"/>
          <w:between w:val="nil"/>
        </w:pBdr>
        <w:spacing w:after="0" w:line="240" w:lineRule="auto"/>
        <w:rPr>
          <w:b/>
          <w:color w:val="000000"/>
        </w:rPr>
      </w:pPr>
      <w:r>
        <w:rPr>
          <w:b/>
          <w:color w:val="000000"/>
        </w:rPr>
        <w:t>Pipeline:</w:t>
      </w:r>
    </w:p>
    <w:p w14:paraId="0000000D"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 xml:space="preserve">The RICS UK Construction Market Survey also reported a slowdown in sector growth and demand, with growing pessimism of future market conditions. While new business enquiries rose in the latter half of 2022, the immediate 2023 outlook points towards a softening of growth. </w:t>
      </w:r>
    </w:p>
    <w:p w14:paraId="0000000E" w14:textId="77777777" w:rsidR="00FE4214" w:rsidRDefault="00FE4214">
      <w:pPr>
        <w:pBdr>
          <w:top w:val="nil"/>
          <w:left w:val="nil"/>
          <w:bottom w:val="nil"/>
          <w:right w:val="nil"/>
          <w:between w:val="nil"/>
        </w:pBdr>
        <w:spacing w:after="0" w:line="240" w:lineRule="auto"/>
        <w:rPr>
          <w:b/>
          <w:color w:val="000000"/>
        </w:rPr>
      </w:pPr>
    </w:p>
    <w:p w14:paraId="0000000F" w14:textId="77777777" w:rsidR="00FE4214" w:rsidRDefault="00D6552C">
      <w:pPr>
        <w:pBdr>
          <w:top w:val="nil"/>
          <w:left w:val="nil"/>
          <w:bottom w:val="nil"/>
          <w:right w:val="nil"/>
          <w:between w:val="nil"/>
        </w:pBdr>
        <w:spacing w:after="0" w:line="240" w:lineRule="auto"/>
        <w:rPr>
          <w:b/>
          <w:color w:val="000000"/>
        </w:rPr>
      </w:pPr>
      <w:r>
        <w:rPr>
          <w:b/>
          <w:color w:val="000000"/>
        </w:rPr>
        <w:t>Skills shortage:</w:t>
      </w:r>
    </w:p>
    <w:p w14:paraId="00000010"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The sector must also look at recruiting, retaining and retraining professionals in the built environment. Construction output is being hampered by several factors including a shortage of labour. There are 100,000 fewer people employed in the industry than pre-Covid, with a sharp rise in the number of people retiring. The UK Government should take active steps to encourage more people into the construction sector, through the education system, by tapping into the domestic talent pool and by seeking to attract more workers from overseas, as outlined in our response to the UK Government’s Levelling-up agenda.</w:t>
      </w:r>
      <w:r>
        <w:rPr>
          <w:color w:val="000000"/>
          <w:vertAlign w:val="superscript"/>
        </w:rPr>
        <w:footnoteReference w:id="3"/>
      </w:r>
      <w:r>
        <w:rPr>
          <w:color w:val="000000"/>
        </w:rPr>
        <w:t xml:space="preserve"> Upskilling and expanding the construction workforce would also enable swifter renovations of assets, further boosting the potential of the built environment and helping to drive regional regeneration across the UK.</w:t>
      </w:r>
    </w:p>
    <w:p w14:paraId="00000011" w14:textId="77777777" w:rsidR="00FE4214" w:rsidRDefault="00FE4214">
      <w:pPr>
        <w:pBdr>
          <w:top w:val="nil"/>
          <w:left w:val="nil"/>
          <w:bottom w:val="nil"/>
          <w:right w:val="nil"/>
          <w:between w:val="nil"/>
        </w:pBdr>
        <w:spacing w:after="0" w:line="240" w:lineRule="auto"/>
        <w:ind w:left="720"/>
        <w:rPr>
          <w:color w:val="FF0000"/>
        </w:rPr>
      </w:pPr>
    </w:p>
    <w:p w14:paraId="00000012"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Responses to the latest RICS UK Construction Market Survey showed that skills shortage in bricklayers and general trades was at an all-time high – with almost 70% of responding firms reporting shortages in these skillsets.</w:t>
      </w:r>
      <w:r>
        <w:rPr>
          <w:color w:val="000000"/>
          <w:vertAlign w:val="superscript"/>
        </w:rPr>
        <w:footnoteReference w:id="4"/>
      </w:r>
      <w:r>
        <w:rPr>
          <w:color w:val="000000"/>
        </w:rPr>
        <w:t xml:space="preserve"> </w:t>
      </w:r>
    </w:p>
    <w:p w14:paraId="00000013" w14:textId="77777777" w:rsidR="00FE4214" w:rsidRDefault="00FE4214">
      <w:pPr>
        <w:pBdr>
          <w:top w:val="nil"/>
          <w:left w:val="nil"/>
          <w:bottom w:val="nil"/>
          <w:right w:val="nil"/>
          <w:between w:val="nil"/>
        </w:pBdr>
        <w:spacing w:after="0" w:line="240" w:lineRule="auto"/>
        <w:ind w:left="720"/>
        <w:rPr>
          <w:color w:val="000000"/>
        </w:rPr>
      </w:pPr>
    </w:p>
    <w:p w14:paraId="00000014"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lastRenderedPageBreak/>
        <w:t xml:space="preserve">Those working on major infrastructure projects reported the highest growth in workloads in Q3 2022, with commercial property (offices and retail) and social housing seeing the lowest levels of workload growth. </w:t>
      </w:r>
    </w:p>
    <w:p w14:paraId="00000015" w14:textId="77777777" w:rsidR="00FE4214" w:rsidRDefault="00FE4214">
      <w:pPr>
        <w:pBdr>
          <w:top w:val="nil"/>
          <w:left w:val="nil"/>
          <w:bottom w:val="nil"/>
          <w:right w:val="nil"/>
          <w:between w:val="nil"/>
        </w:pBdr>
        <w:spacing w:after="0" w:line="240" w:lineRule="auto"/>
        <w:rPr>
          <w:b/>
          <w:color w:val="000000"/>
        </w:rPr>
      </w:pPr>
    </w:p>
    <w:p w14:paraId="00000016" w14:textId="77777777" w:rsidR="00FE4214" w:rsidRDefault="00D6552C">
      <w:pPr>
        <w:pBdr>
          <w:top w:val="nil"/>
          <w:left w:val="nil"/>
          <w:bottom w:val="nil"/>
          <w:right w:val="nil"/>
          <w:between w:val="nil"/>
        </w:pBdr>
        <w:spacing w:after="0" w:line="240" w:lineRule="auto"/>
        <w:rPr>
          <w:b/>
          <w:color w:val="000000"/>
        </w:rPr>
      </w:pPr>
      <w:r>
        <w:rPr>
          <w:b/>
          <w:color w:val="000000"/>
        </w:rPr>
        <w:t>Planning:</w:t>
      </w:r>
    </w:p>
    <w:p w14:paraId="00000017"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A major challenge for planning is the lack of capacity in local authorities. There are difficulties in recruiting, rising workloads and a lack of funding. An RTPI survey of 103 local planning authorities showed that almost 90% reported a backlog of cases.</w:t>
      </w:r>
      <w:r>
        <w:rPr>
          <w:color w:val="000000"/>
          <w:vertAlign w:val="superscript"/>
        </w:rPr>
        <w:footnoteReference w:id="5"/>
      </w:r>
    </w:p>
    <w:p w14:paraId="00000018" w14:textId="77777777" w:rsidR="00FE4214" w:rsidRDefault="00FE4214">
      <w:pPr>
        <w:pBdr>
          <w:top w:val="nil"/>
          <w:left w:val="nil"/>
          <w:bottom w:val="nil"/>
          <w:right w:val="nil"/>
          <w:between w:val="nil"/>
        </w:pBdr>
        <w:spacing w:after="0" w:line="240" w:lineRule="auto"/>
        <w:rPr>
          <w:b/>
          <w:color w:val="000000"/>
        </w:rPr>
      </w:pPr>
    </w:p>
    <w:p w14:paraId="00000019" w14:textId="77777777" w:rsidR="00FE4214" w:rsidRDefault="00D6552C">
      <w:pPr>
        <w:pBdr>
          <w:top w:val="nil"/>
          <w:left w:val="nil"/>
          <w:bottom w:val="nil"/>
          <w:right w:val="nil"/>
          <w:between w:val="nil"/>
        </w:pBdr>
        <w:spacing w:after="0" w:line="240" w:lineRule="auto"/>
        <w:rPr>
          <w:b/>
          <w:color w:val="000000"/>
        </w:rPr>
      </w:pPr>
      <w:r>
        <w:rPr>
          <w:b/>
          <w:color w:val="000000"/>
        </w:rPr>
        <w:t>Alternative Dispute Resolution:</w:t>
      </w:r>
    </w:p>
    <w:p w14:paraId="0000001A" w14:textId="77777777" w:rsidR="00FE4214" w:rsidRDefault="00D6552C">
      <w:pPr>
        <w:numPr>
          <w:ilvl w:val="0"/>
          <w:numId w:val="3"/>
        </w:numPr>
        <w:pBdr>
          <w:top w:val="nil"/>
          <w:left w:val="nil"/>
          <w:bottom w:val="nil"/>
          <w:right w:val="nil"/>
          <w:between w:val="nil"/>
        </w:pBdr>
        <w:spacing w:after="0" w:line="240" w:lineRule="auto"/>
        <w:rPr>
          <w:color w:val="000000"/>
          <w:u w:val="single"/>
        </w:rPr>
      </w:pPr>
      <w:r>
        <w:rPr>
          <w:color w:val="000000"/>
        </w:rPr>
        <w:t>RICS believes that greater understanding and utilisation of alternative dispute resolution (ADR) by developers, local authorities and consumers would significantly reduce time and costs and ensure publicly funded administrative bodies do not spend excessive amounts on legal cost, unless unquestionably necessary. ADR, moderated by impartial subject matter experts, facilitates fair and transparent negotiations between parties and can achieve quick, mutually acceptable outcomes. ADR has a role to play overseas and RICS automatically recognises and approves the European Commission’s list of organisations for consumer-facing ADR involving consumer claims.</w:t>
      </w:r>
    </w:p>
    <w:p w14:paraId="0000001B" w14:textId="77777777" w:rsidR="00FE4214" w:rsidRDefault="00FE4214">
      <w:pPr>
        <w:pBdr>
          <w:top w:val="nil"/>
          <w:left w:val="nil"/>
          <w:bottom w:val="nil"/>
          <w:right w:val="nil"/>
          <w:between w:val="nil"/>
        </w:pBdr>
        <w:spacing w:after="0" w:line="240" w:lineRule="auto"/>
        <w:rPr>
          <w:b/>
          <w:color w:val="000000"/>
        </w:rPr>
      </w:pPr>
    </w:p>
    <w:p w14:paraId="0000001C" w14:textId="77777777" w:rsidR="00FE4214" w:rsidRDefault="00D6552C">
      <w:pPr>
        <w:pBdr>
          <w:top w:val="nil"/>
          <w:left w:val="nil"/>
          <w:bottom w:val="nil"/>
          <w:right w:val="nil"/>
          <w:between w:val="nil"/>
        </w:pBdr>
        <w:spacing w:after="0" w:line="240" w:lineRule="auto"/>
        <w:rPr>
          <w:b/>
          <w:color w:val="000000"/>
        </w:rPr>
      </w:pPr>
      <w:r>
        <w:rPr>
          <w:b/>
          <w:color w:val="000000"/>
        </w:rPr>
        <w:t>Net Zero:</w:t>
      </w:r>
    </w:p>
    <w:p w14:paraId="0000001D" w14:textId="77777777" w:rsidR="00FE4214" w:rsidRDefault="00D6552C">
      <w:pPr>
        <w:numPr>
          <w:ilvl w:val="0"/>
          <w:numId w:val="3"/>
        </w:numPr>
        <w:pBdr>
          <w:top w:val="nil"/>
          <w:left w:val="nil"/>
          <w:bottom w:val="nil"/>
          <w:right w:val="nil"/>
          <w:between w:val="nil"/>
        </w:pBdr>
        <w:spacing w:after="0" w:line="240" w:lineRule="auto"/>
        <w:rPr>
          <w:color w:val="000000"/>
          <w:u w:val="single"/>
        </w:rPr>
      </w:pPr>
      <w:r>
        <w:rPr>
          <w:color w:val="000000"/>
        </w:rPr>
        <w:t xml:space="preserve">With buildings producing around 25% of all UK emissions, both operational and embodied emissions must be dramatically reduced (by around 95% and 85% respectively) to reach net zero by 2050. To achieve such substantial reductions, </w:t>
      </w:r>
      <w:proofErr w:type="gramStart"/>
      <w:r>
        <w:rPr>
          <w:color w:val="000000"/>
        </w:rPr>
        <w:t>a number of</w:t>
      </w:r>
      <w:proofErr w:type="gramEnd"/>
      <w:r>
        <w:rPr>
          <w:color w:val="000000"/>
        </w:rPr>
        <w:t xml:space="preserve"> actions must be delivered in conjunction:</w:t>
      </w:r>
    </w:p>
    <w:p w14:paraId="0000001E" w14:textId="77777777" w:rsidR="00FE4214" w:rsidRDefault="00D6552C">
      <w:pPr>
        <w:numPr>
          <w:ilvl w:val="0"/>
          <w:numId w:val="3"/>
        </w:numPr>
        <w:pBdr>
          <w:top w:val="nil"/>
          <w:left w:val="nil"/>
          <w:bottom w:val="nil"/>
          <w:right w:val="nil"/>
          <w:between w:val="nil"/>
        </w:pBdr>
        <w:spacing w:after="0" w:line="240" w:lineRule="auto"/>
        <w:ind w:left="1080"/>
      </w:pPr>
      <w:r>
        <w:rPr>
          <w:color w:val="000000"/>
        </w:rPr>
        <w:t>Designing and retrofitting buildings to minimise their operational energy demand (via passive design techniques) and the resulting carbon emissions (by meeting energy demand with low carbon services)</w:t>
      </w:r>
    </w:p>
    <w:p w14:paraId="0000001F" w14:textId="77777777" w:rsidR="00FE4214" w:rsidRDefault="00D6552C">
      <w:pPr>
        <w:numPr>
          <w:ilvl w:val="0"/>
          <w:numId w:val="3"/>
        </w:numPr>
        <w:pBdr>
          <w:top w:val="nil"/>
          <w:left w:val="nil"/>
          <w:bottom w:val="nil"/>
          <w:right w:val="nil"/>
          <w:between w:val="nil"/>
        </w:pBdr>
        <w:spacing w:after="0" w:line="240" w:lineRule="auto"/>
        <w:ind w:left="1080"/>
        <w:rPr>
          <w:color w:val="000000"/>
          <w:u w:val="single"/>
        </w:rPr>
      </w:pPr>
      <w:r>
        <w:rPr>
          <w:color w:val="000000"/>
        </w:rPr>
        <w:t>Actively managing energy demand during the use stage to ensure that buildings perform to the best of their capacity</w:t>
      </w:r>
    </w:p>
    <w:p w14:paraId="00000020" w14:textId="77777777" w:rsidR="00FE4214" w:rsidRDefault="00D6552C">
      <w:pPr>
        <w:numPr>
          <w:ilvl w:val="0"/>
          <w:numId w:val="3"/>
        </w:numPr>
        <w:pBdr>
          <w:top w:val="nil"/>
          <w:left w:val="nil"/>
          <w:bottom w:val="nil"/>
          <w:right w:val="nil"/>
          <w:between w:val="nil"/>
        </w:pBdr>
        <w:spacing w:after="0" w:line="240" w:lineRule="auto"/>
        <w:ind w:left="1080"/>
        <w:rPr>
          <w:color w:val="000000"/>
          <w:u w:val="single"/>
        </w:rPr>
      </w:pPr>
      <w:r>
        <w:rPr>
          <w:color w:val="000000"/>
        </w:rPr>
        <w:t>Reusing and adapting existing buildings where possible rather than constructing new ones</w:t>
      </w:r>
    </w:p>
    <w:p w14:paraId="00000021" w14:textId="77777777" w:rsidR="00FE4214" w:rsidRDefault="00D6552C">
      <w:pPr>
        <w:numPr>
          <w:ilvl w:val="0"/>
          <w:numId w:val="3"/>
        </w:numPr>
        <w:pBdr>
          <w:top w:val="nil"/>
          <w:left w:val="nil"/>
          <w:bottom w:val="nil"/>
          <w:right w:val="nil"/>
          <w:between w:val="nil"/>
        </w:pBdr>
        <w:spacing w:after="0" w:line="240" w:lineRule="auto"/>
        <w:ind w:left="1080"/>
        <w:rPr>
          <w:color w:val="000000"/>
          <w:u w:val="single"/>
        </w:rPr>
      </w:pPr>
      <w:r>
        <w:rPr>
          <w:color w:val="000000"/>
        </w:rPr>
        <w:t>Designing spaces and structures efficiently, minimising waste and avoiding superfluous elements</w:t>
      </w:r>
    </w:p>
    <w:p w14:paraId="00000022" w14:textId="77777777" w:rsidR="00FE4214" w:rsidRDefault="00D6552C">
      <w:pPr>
        <w:numPr>
          <w:ilvl w:val="0"/>
          <w:numId w:val="3"/>
        </w:numPr>
        <w:pBdr>
          <w:top w:val="nil"/>
          <w:left w:val="nil"/>
          <w:bottom w:val="nil"/>
          <w:right w:val="nil"/>
          <w:between w:val="nil"/>
        </w:pBdr>
        <w:spacing w:after="0" w:line="240" w:lineRule="auto"/>
        <w:ind w:left="1080"/>
        <w:rPr>
          <w:color w:val="000000"/>
          <w:u w:val="single"/>
        </w:rPr>
      </w:pPr>
      <w:r>
        <w:rPr>
          <w:color w:val="000000"/>
        </w:rPr>
        <w:t>Reducing embodied carbon through design and procurement choices of materials and products, as well as at the manufacturing stage</w:t>
      </w:r>
    </w:p>
    <w:p w14:paraId="00000023" w14:textId="77777777" w:rsidR="00FE4214" w:rsidRDefault="00FE4214">
      <w:pPr>
        <w:pBdr>
          <w:top w:val="nil"/>
          <w:left w:val="nil"/>
          <w:bottom w:val="nil"/>
          <w:right w:val="nil"/>
          <w:between w:val="nil"/>
        </w:pBdr>
        <w:spacing w:after="0" w:line="240" w:lineRule="auto"/>
        <w:rPr>
          <w:b/>
          <w:color w:val="000000"/>
        </w:rPr>
      </w:pPr>
    </w:p>
    <w:p w14:paraId="00000024" w14:textId="77777777" w:rsidR="00FE4214" w:rsidRDefault="00D6552C">
      <w:pPr>
        <w:pBdr>
          <w:top w:val="nil"/>
          <w:left w:val="nil"/>
          <w:bottom w:val="nil"/>
          <w:right w:val="nil"/>
          <w:between w:val="nil"/>
        </w:pBdr>
        <w:spacing w:after="0" w:line="240" w:lineRule="auto"/>
        <w:rPr>
          <w:b/>
          <w:color w:val="000000"/>
        </w:rPr>
      </w:pPr>
      <w:r>
        <w:rPr>
          <w:b/>
          <w:color w:val="000000"/>
        </w:rPr>
        <w:t>Embedded challenges:</w:t>
      </w:r>
    </w:p>
    <w:p w14:paraId="00000025" w14:textId="77777777" w:rsidR="00FE4214" w:rsidRDefault="00D6552C">
      <w:pPr>
        <w:numPr>
          <w:ilvl w:val="0"/>
          <w:numId w:val="3"/>
        </w:numPr>
        <w:pBdr>
          <w:top w:val="nil"/>
          <w:left w:val="nil"/>
          <w:bottom w:val="nil"/>
          <w:right w:val="nil"/>
          <w:between w:val="nil"/>
        </w:pBdr>
        <w:spacing w:after="0" w:line="240" w:lineRule="auto"/>
        <w:rPr>
          <w:color w:val="000000"/>
        </w:rPr>
      </w:pPr>
      <w:r>
        <w:rPr>
          <w:color w:val="000000"/>
        </w:rPr>
        <w:t xml:space="preserve">The construction industry is historically low margin and particularly prone to cyclical downturns. This mitigates against long term investment which is particularly needed as the industry seeks to embrace modern methods of construction, digital </w:t>
      </w:r>
      <w:proofErr w:type="gramStart"/>
      <w:r>
        <w:rPr>
          <w:color w:val="000000"/>
        </w:rPr>
        <w:t>transformation</w:t>
      </w:r>
      <w:proofErr w:type="gramEnd"/>
      <w:r>
        <w:rPr>
          <w:color w:val="000000"/>
        </w:rPr>
        <w:t xml:space="preserve"> and net zero.</w:t>
      </w:r>
    </w:p>
    <w:p w14:paraId="00000026" w14:textId="77777777" w:rsidR="00FE4214" w:rsidRDefault="00FE4214">
      <w:pPr>
        <w:pBdr>
          <w:top w:val="nil"/>
          <w:left w:val="nil"/>
          <w:bottom w:val="nil"/>
          <w:right w:val="nil"/>
          <w:between w:val="nil"/>
        </w:pBdr>
        <w:spacing w:after="0" w:line="240" w:lineRule="auto"/>
        <w:ind w:left="720"/>
        <w:rPr>
          <w:color w:val="000000"/>
          <w:u w:val="single"/>
        </w:rPr>
      </w:pPr>
    </w:p>
    <w:p w14:paraId="00000027" w14:textId="77777777" w:rsidR="00FE4214" w:rsidRDefault="00D6552C">
      <w:pPr>
        <w:numPr>
          <w:ilvl w:val="0"/>
          <w:numId w:val="1"/>
        </w:numPr>
        <w:pBdr>
          <w:top w:val="nil"/>
          <w:left w:val="nil"/>
          <w:bottom w:val="nil"/>
          <w:right w:val="nil"/>
          <w:between w:val="nil"/>
        </w:pBdr>
        <w:spacing w:after="240" w:line="252" w:lineRule="auto"/>
        <w:rPr>
          <w:color w:val="000000"/>
          <w:u w:val="single"/>
        </w:rPr>
      </w:pPr>
      <w:r>
        <w:rPr>
          <w:color w:val="000000"/>
          <w:u w:val="single"/>
        </w:rPr>
        <w:t>What steps has the UK government taken to address these challenges?</w:t>
      </w:r>
    </w:p>
    <w:p w14:paraId="00000028" w14:textId="77777777" w:rsidR="00FE4214" w:rsidRDefault="00D6552C">
      <w:pPr>
        <w:pBdr>
          <w:top w:val="nil"/>
          <w:left w:val="nil"/>
          <w:bottom w:val="nil"/>
          <w:right w:val="nil"/>
          <w:between w:val="nil"/>
        </w:pBdr>
        <w:spacing w:after="0" w:line="240" w:lineRule="auto"/>
        <w:rPr>
          <w:color w:val="000000"/>
        </w:rPr>
      </w:pPr>
      <w:r>
        <w:rPr>
          <w:b/>
          <w:color w:val="000000"/>
        </w:rPr>
        <w:t>Inflation</w:t>
      </w:r>
      <w:r>
        <w:rPr>
          <w:color w:val="000000"/>
        </w:rPr>
        <w:t>:</w:t>
      </w:r>
    </w:p>
    <w:p w14:paraId="00000029" w14:textId="6F95FD84" w:rsidR="00FE4214" w:rsidRDefault="00D6552C">
      <w:pPr>
        <w:numPr>
          <w:ilvl w:val="0"/>
          <w:numId w:val="3"/>
        </w:numPr>
        <w:pBdr>
          <w:top w:val="nil"/>
          <w:left w:val="nil"/>
          <w:bottom w:val="nil"/>
          <w:right w:val="nil"/>
          <w:between w:val="nil"/>
        </w:pBdr>
        <w:spacing w:after="0" w:line="240" w:lineRule="auto"/>
      </w:pPr>
      <w:r>
        <w:rPr>
          <w:color w:val="000000"/>
        </w:rPr>
        <w:t>With the causes of inflation so global in nature, the UK Government has limited levers at its deposal. However, there are actions that the Government can take to aid the construction sector alongside implementing the levelling-up agenda. RICS is calling for a national programme to retrofit projects in our Decarbonising UK real estate report</w:t>
      </w:r>
      <w:r w:rsidR="000B1AD6">
        <w:rPr>
          <w:color w:val="000000"/>
        </w:rPr>
        <w:t>.</w:t>
      </w:r>
      <w:r>
        <w:rPr>
          <w:color w:val="000000"/>
          <w:vertAlign w:val="superscript"/>
        </w:rPr>
        <w:footnoteReference w:id="6"/>
      </w:r>
      <w:r>
        <w:rPr>
          <w:color w:val="000000"/>
        </w:rPr>
        <w:t xml:space="preserve"> In the current context of rising energy bills and supply uncertainty, driving energy improvements in the existing stock on a large scale would carry multiple benefits: reducing emissions and energy bills, reducing energy demand at the national level, improving indoor conditions and asset value, and generating employment.</w:t>
      </w:r>
    </w:p>
    <w:p w14:paraId="0000002A" w14:textId="77777777" w:rsidR="00FE4214" w:rsidRDefault="00FE4214">
      <w:pPr>
        <w:pBdr>
          <w:top w:val="nil"/>
          <w:left w:val="nil"/>
          <w:bottom w:val="nil"/>
          <w:right w:val="nil"/>
          <w:between w:val="nil"/>
        </w:pBdr>
        <w:spacing w:after="0" w:line="240" w:lineRule="auto"/>
        <w:rPr>
          <w:color w:val="000000"/>
        </w:rPr>
      </w:pPr>
    </w:p>
    <w:p w14:paraId="0000002B" w14:textId="77777777" w:rsidR="00FE4214" w:rsidRDefault="00D6552C">
      <w:pPr>
        <w:pBdr>
          <w:top w:val="nil"/>
          <w:left w:val="nil"/>
          <w:bottom w:val="nil"/>
          <w:right w:val="nil"/>
          <w:between w:val="nil"/>
        </w:pBdr>
        <w:spacing w:after="0" w:line="240" w:lineRule="auto"/>
        <w:rPr>
          <w:b/>
          <w:color w:val="000000"/>
        </w:rPr>
      </w:pPr>
      <w:r>
        <w:rPr>
          <w:b/>
          <w:color w:val="000000"/>
        </w:rPr>
        <w:t>Skills shortage:</w:t>
      </w:r>
    </w:p>
    <w:p w14:paraId="0000002C" w14:textId="77777777" w:rsidR="00FE4214" w:rsidRDefault="00D6552C">
      <w:pPr>
        <w:numPr>
          <w:ilvl w:val="0"/>
          <w:numId w:val="3"/>
        </w:numPr>
        <w:pBdr>
          <w:top w:val="nil"/>
          <w:left w:val="nil"/>
          <w:bottom w:val="nil"/>
          <w:right w:val="nil"/>
          <w:between w:val="nil"/>
        </w:pBdr>
        <w:spacing w:after="0" w:line="240" w:lineRule="auto"/>
      </w:pPr>
      <w:r>
        <w:rPr>
          <w:color w:val="000000"/>
        </w:rPr>
        <w:lastRenderedPageBreak/>
        <w:t xml:space="preserve">Brexit initially impacted the ability for construction work immigration. However, the UK Government has since introduced a points-based immigration system which covers many areas of construction. However, early data shows that inward skills from abroad are still declining since Brexit – although it is worth recognising that a substantial portion of this period was during the Covid-19 lockdowns and restrictions on international travel. </w:t>
      </w:r>
    </w:p>
    <w:p w14:paraId="0000002D" w14:textId="77777777" w:rsidR="00FE4214" w:rsidRDefault="00FE4214">
      <w:pPr>
        <w:pBdr>
          <w:top w:val="nil"/>
          <w:left w:val="nil"/>
          <w:bottom w:val="nil"/>
          <w:right w:val="nil"/>
          <w:between w:val="nil"/>
        </w:pBdr>
        <w:spacing w:after="0" w:line="240" w:lineRule="auto"/>
        <w:ind w:left="720"/>
        <w:rPr>
          <w:color w:val="000000"/>
        </w:rPr>
      </w:pPr>
    </w:p>
    <w:p w14:paraId="0000002E" w14:textId="6CA3BA8C" w:rsidR="00FE4214" w:rsidRDefault="00D6552C">
      <w:pPr>
        <w:numPr>
          <w:ilvl w:val="0"/>
          <w:numId w:val="3"/>
        </w:numPr>
        <w:pBdr>
          <w:top w:val="nil"/>
          <w:left w:val="nil"/>
          <w:bottom w:val="nil"/>
          <w:right w:val="nil"/>
          <w:between w:val="nil"/>
        </w:pBdr>
        <w:spacing w:after="0" w:line="240" w:lineRule="auto"/>
      </w:pPr>
      <w:r>
        <w:rPr>
          <w:color w:val="000000"/>
        </w:rPr>
        <w:t xml:space="preserve">As a result of the </w:t>
      </w:r>
      <w:r w:rsidR="00D03BC1">
        <w:rPr>
          <w:color w:val="000000"/>
        </w:rPr>
        <w:t xml:space="preserve">Covid-19 </w:t>
      </w:r>
      <w:r>
        <w:rPr>
          <w:color w:val="000000"/>
        </w:rPr>
        <w:t xml:space="preserve">pandemic, </w:t>
      </w:r>
      <w:proofErr w:type="gramStart"/>
      <w:r>
        <w:rPr>
          <w:color w:val="000000"/>
        </w:rPr>
        <w:t>a number of</w:t>
      </w:r>
      <w:proofErr w:type="gramEnd"/>
      <w:r>
        <w:rPr>
          <w:color w:val="000000"/>
        </w:rPr>
        <w:t xml:space="preserve"> schemes across UK and devolved governments were created to support the upskilling and transitioning of workers to move into new areas. Combined with the National Skills Fund, this is helping to create opportunities to upskill. </w:t>
      </w:r>
    </w:p>
    <w:p w14:paraId="0000002F" w14:textId="77777777" w:rsidR="00FE4214" w:rsidRDefault="00FE4214">
      <w:pPr>
        <w:pBdr>
          <w:top w:val="nil"/>
          <w:left w:val="nil"/>
          <w:bottom w:val="nil"/>
          <w:right w:val="nil"/>
          <w:between w:val="nil"/>
        </w:pBdr>
        <w:spacing w:after="0" w:line="240" w:lineRule="auto"/>
        <w:ind w:left="720"/>
        <w:rPr>
          <w:color w:val="000000"/>
        </w:rPr>
      </w:pPr>
    </w:p>
    <w:p w14:paraId="00000030" w14:textId="561F4092" w:rsidR="00FE4214" w:rsidRDefault="00D6552C">
      <w:pPr>
        <w:numPr>
          <w:ilvl w:val="0"/>
          <w:numId w:val="3"/>
        </w:numPr>
        <w:pBdr>
          <w:top w:val="nil"/>
          <w:left w:val="nil"/>
          <w:bottom w:val="nil"/>
          <w:right w:val="nil"/>
          <w:between w:val="nil"/>
        </w:pBdr>
        <w:spacing w:after="0" w:line="240" w:lineRule="auto"/>
      </w:pPr>
      <w:r>
        <w:rPr>
          <w:color w:val="000000"/>
        </w:rPr>
        <w:t>There is a need to address the long-term pipeline of home-grown talent in the UK, specifically</w:t>
      </w:r>
      <w:r>
        <w:t xml:space="preserve">, </w:t>
      </w:r>
      <w:r>
        <w:rPr>
          <w:color w:val="000000"/>
        </w:rPr>
        <w:t>inspiring the next generation of students to enter the profession. One way to achieve this is to demonstrate what the construction sector has to offer from an earlier age. In Wales, the Welsh Government has introduced the Built Environment GCSE as a means of engaging with 14–16-year-olds</w:t>
      </w:r>
      <w:r>
        <w:t xml:space="preserve"> </w:t>
      </w:r>
      <w:r>
        <w:rPr>
          <w:color w:val="000000"/>
        </w:rPr>
        <w:t>who then start their post-16 education and work</w:t>
      </w:r>
      <w:r>
        <w:t>ing</w:t>
      </w:r>
      <w:r>
        <w:rPr>
          <w:color w:val="000000"/>
        </w:rPr>
        <w:t xml:space="preserve"> life with a clear understanding of the sector. RICS recently called for a similar introduction elsewhere in the UK during the House of Lords Built Environment Committee inquiry into meeting the UK’s housing demand – something the Committee backed. UK Government responded to this call by highlighting the role T-Levels have in addressing this, although that still fails to fully demonstrate the sector and career opportunities at a younger age. </w:t>
      </w:r>
    </w:p>
    <w:p w14:paraId="00000031" w14:textId="77777777" w:rsidR="00FE4214" w:rsidRDefault="00FE4214">
      <w:pPr>
        <w:pBdr>
          <w:top w:val="nil"/>
          <w:left w:val="nil"/>
          <w:bottom w:val="nil"/>
          <w:right w:val="nil"/>
          <w:between w:val="nil"/>
        </w:pBdr>
        <w:spacing w:after="0" w:line="240" w:lineRule="auto"/>
        <w:ind w:left="720"/>
        <w:rPr>
          <w:color w:val="000000"/>
        </w:rPr>
      </w:pPr>
    </w:p>
    <w:p w14:paraId="00000032" w14:textId="77777777" w:rsidR="00FE4214" w:rsidRDefault="00D6552C">
      <w:pPr>
        <w:numPr>
          <w:ilvl w:val="0"/>
          <w:numId w:val="1"/>
        </w:numPr>
        <w:pBdr>
          <w:top w:val="nil"/>
          <w:left w:val="nil"/>
          <w:bottom w:val="nil"/>
          <w:right w:val="nil"/>
          <w:between w:val="nil"/>
        </w:pBdr>
        <w:spacing w:after="240" w:line="252" w:lineRule="auto"/>
        <w:rPr>
          <w:color w:val="000000"/>
          <w:u w:val="single"/>
        </w:rPr>
      </w:pPr>
      <w:r>
        <w:rPr>
          <w:color w:val="000000"/>
          <w:u w:val="single"/>
        </w:rPr>
        <w:t>How have the UK’s international trading relationships affected you?</w:t>
      </w:r>
    </w:p>
    <w:p w14:paraId="00000033" w14:textId="77777777" w:rsidR="00FE4214" w:rsidRDefault="00D6552C">
      <w:pPr>
        <w:pBdr>
          <w:top w:val="nil"/>
          <w:left w:val="nil"/>
          <w:bottom w:val="nil"/>
          <w:right w:val="nil"/>
          <w:between w:val="nil"/>
        </w:pBdr>
        <w:spacing w:after="0" w:line="240" w:lineRule="auto"/>
        <w:rPr>
          <w:b/>
          <w:color w:val="000000"/>
        </w:rPr>
      </w:pPr>
      <w:r>
        <w:rPr>
          <w:b/>
          <w:color w:val="000000"/>
        </w:rPr>
        <w:t>Skills</w:t>
      </w:r>
    </w:p>
    <w:p w14:paraId="00000034" w14:textId="3074772E" w:rsidR="00FE4214" w:rsidRDefault="00D6552C">
      <w:pPr>
        <w:numPr>
          <w:ilvl w:val="0"/>
          <w:numId w:val="3"/>
        </w:numPr>
        <w:pBdr>
          <w:top w:val="nil"/>
          <w:left w:val="nil"/>
          <w:bottom w:val="nil"/>
          <w:right w:val="nil"/>
          <w:between w:val="nil"/>
        </w:pBdr>
        <w:spacing w:after="0" w:line="240" w:lineRule="auto"/>
        <w:rPr>
          <w:color w:val="000000"/>
        </w:rPr>
      </w:pPr>
      <w:r>
        <w:rPr>
          <w:color w:val="000000"/>
        </w:rPr>
        <w:t>Some of the biggest issues being seen are availability of resources and additional restrictions on UK consultants working on assignments in Europe following Brexit. The latter is leading to organisation</w:t>
      </w:r>
      <w:r w:rsidR="00997B4C">
        <w:rPr>
          <w:color w:val="000000"/>
        </w:rPr>
        <w:t>s</w:t>
      </w:r>
      <w:r>
        <w:rPr>
          <w:color w:val="000000"/>
        </w:rPr>
        <w:t xml:space="preserve"> servic</w:t>
      </w:r>
      <w:r w:rsidR="00997B4C">
        <w:rPr>
          <w:color w:val="000000"/>
        </w:rPr>
        <w:t>ing</w:t>
      </w:r>
      <w:r>
        <w:rPr>
          <w:color w:val="000000"/>
        </w:rPr>
        <w:t xml:space="preserve"> work in Europe from other locations such as Ireland. There are also questions around equivalence of qualifications for current and future trade deals. </w:t>
      </w:r>
    </w:p>
    <w:p w14:paraId="00000035" w14:textId="77777777" w:rsidR="00FE4214" w:rsidRDefault="00FE4214">
      <w:pPr>
        <w:pBdr>
          <w:top w:val="nil"/>
          <w:left w:val="nil"/>
          <w:bottom w:val="nil"/>
          <w:right w:val="nil"/>
          <w:between w:val="nil"/>
        </w:pBdr>
        <w:spacing w:after="0" w:line="240" w:lineRule="auto"/>
        <w:ind w:left="720"/>
        <w:rPr>
          <w:color w:val="000000"/>
        </w:rPr>
      </w:pPr>
    </w:p>
    <w:p w14:paraId="00000036" w14:textId="77777777" w:rsidR="00FE4214" w:rsidRDefault="00D6552C">
      <w:pPr>
        <w:numPr>
          <w:ilvl w:val="0"/>
          <w:numId w:val="1"/>
        </w:numPr>
        <w:pBdr>
          <w:top w:val="nil"/>
          <w:left w:val="nil"/>
          <w:bottom w:val="nil"/>
          <w:right w:val="nil"/>
          <w:between w:val="nil"/>
        </w:pBdr>
        <w:spacing w:after="240" w:line="252" w:lineRule="auto"/>
        <w:rPr>
          <w:color w:val="000000"/>
          <w:u w:val="single"/>
        </w:rPr>
      </w:pPr>
      <w:r>
        <w:rPr>
          <w:color w:val="000000"/>
          <w:u w:val="single"/>
        </w:rPr>
        <w:t>What do you need as part of the UK’s future trade deals negotiated by the UK?</w:t>
      </w:r>
    </w:p>
    <w:p w14:paraId="00000037" w14:textId="77777777" w:rsidR="00FE4214" w:rsidRDefault="00D6552C">
      <w:pPr>
        <w:pBdr>
          <w:top w:val="nil"/>
          <w:left w:val="nil"/>
          <w:bottom w:val="nil"/>
          <w:right w:val="nil"/>
          <w:between w:val="nil"/>
        </w:pBdr>
        <w:spacing w:after="0" w:line="240" w:lineRule="auto"/>
        <w:rPr>
          <w:color w:val="000000"/>
        </w:rPr>
      </w:pPr>
      <w:r>
        <w:rPr>
          <w:b/>
          <w:color w:val="000000"/>
        </w:rPr>
        <w:t>Market competitiveness</w:t>
      </w:r>
    </w:p>
    <w:p w14:paraId="00000038" w14:textId="795F854E" w:rsidR="00FE4214" w:rsidRDefault="00D6552C">
      <w:pPr>
        <w:numPr>
          <w:ilvl w:val="0"/>
          <w:numId w:val="3"/>
        </w:numPr>
        <w:pBdr>
          <w:top w:val="nil"/>
          <w:left w:val="nil"/>
          <w:bottom w:val="nil"/>
          <w:right w:val="nil"/>
          <w:between w:val="nil"/>
        </w:pBdr>
        <w:spacing w:after="0" w:line="240" w:lineRule="auto"/>
      </w:pPr>
      <w:r>
        <w:rPr>
          <w:color w:val="000000"/>
        </w:rPr>
        <w:t>As shown in our response to material costings, material currently produced or imported into the UK has seen significantly higher price rises than other nations, especially in the EU. What is needed now is a significant reduction in inflation</w:t>
      </w:r>
      <w:r>
        <w:t xml:space="preserve"> </w:t>
      </w:r>
      <w:r>
        <w:rPr>
          <w:color w:val="000000"/>
        </w:rPr>
        <w:t xml:space="preserve">and a balancing between material costs. This will likely be helped by the UK having a period of political and economic stability after a turbulent 2022. </w:t>
      </w:r>
      <w:r w:rsidR="00997B4C">
        <w:rPr>
          <w:color w:val="000000"/>
        </w:rPr>
        <w:t>British</w:t>
      </w:r>
      <w:r>
        <w:rPr>
          <w:color w:val="000000"/>
        </w:rPr>
        <w:t xml:space="preserve"> labour is now cheaper </w:t>
      </w:r>
      <w:r w:rsidR="00997B4C">
        <w:rPr>
          <w:color w:val="000000"/>
        </w:rPr>
        <w:t>for</w:t>
      </w:r>
      <w:r>
        <w:rPr>
          <w:color w:val="000000"/>
        </w:rPr>
        <w:t xml:space="preserve"> </w:t>
      </w:r>
      <w:r w:rsidR="00394592">
        <w:rPr>
          <w:color w:val="000000"/>
        </w:rPr>
        <w:t xml:space="preserve">the </w:t>
      </w:r>
      <w:r>
        <w:rPr>
          <w:color w:val="000000"/>
        </w:rPr>
        <w:t xml:space="preserve">EU due to the weaking of the Pound against the Euro since Brexit – however costs of importing and exporting materials, and the growth in red tape at the border with the EU compounds many of the benefits in having cheaper labour. </w:t>
      </w:r>
    </w:p>
    <w:p w14:paraId="00000039" w14:textId="77777777" w:rsidR="00FE4214" w:rsidRDefault="00FE4214">
      <w:pPr>
        <w:pBdr>
          <w:top w:val="nil"/>
          <w:left w:val="nil"/>
          <w:bottom w:val="nil"/>
          <w:right w:val="nil"/>
          <w:between w:val="nil"/>
        </w:pBdr>
        <w:spacing w:after="0" w:line="240" w:lineRule="auto"/>
        <w:ind w:left="720"/>
        <w:rPr>
          <w:color w:val="000000"/>
        </w:rPr>
      </w:pPr>
    </w:p>
    <w:p w14:paraId="0000003A" w14:textId="77777777" w:rsidR="00FE4214" w:rsidRDefault="00D6552C">
      <w:pPr>
        <w:numPr>
          <w:ilvl w:val="0"/>
          <w:numId w:val="3"/>
        </w:numPr>
        <w:pBdr>
          <w:top w:val="nil"/>
          <w:left w:val="nil"/>
          <w:bottom w:val="nil"/>
          <w:right w:val="nil"/>
          <w:between w:val="nil"/>
        </w:pBdr>
        <w:spacing w:after="0" w:line="240" w:lineRule="auto"/>
      </w:pPr>
      <w:r>
        <w:rPr>
          <w:color w:val="000000"/>
        </w:rPr>
        <w:t>RICS recently spoke with a major UK employer which</w:t>
      </w:r>
      <w:r>
        <w:t xml:space="preserve"> </w:t>
      </w:r>
      <w:r>
        <w:rPr>
          <w:color w:val="000000"/>
        </w:rPr>
        <w:t>operate</w:t>
      </w:r>
      <w:r>
        <w:t xml:space="preserve">s </w:t>
      </w:r>
      <w:proofErr w:type="gramStart"/>
      <w:r>
        <w:rPr>
          <w:color w:val="000000"/>
        </w:rPr>
        <w:t>a number of</w:t>
      </w:r>
      <w:proofErr w:type="gramEnd"/>
      <w:r>
        <w:rPr>
          <w:color w:val="000000"/>
        </w:rPr>
        <w:t xml:space="preserve"> sites in the country specialising in recycling metal into construction material – including beams and sheet metal. However, this employer said that UK recycled metal for construction is significantly more expensive to sell in the UK compared to those that are imported. Low tariffs and cheaper labour in other parts of the world, mean imported steel for construction is a cheaper alternative than UK steel – resulting in a major imbalance in domestic construction material. The government should investigate how to use tariffs to benefit domestic producers – helping to support the foundational economy and the carbon footprint of the wider sector. </w:t>
      </w:r>
    </w:p>
    <w:p w14:paraId="0000003B" w14:textId="77777777" w:rsidR="00FE4214" w:rsidRDefault="00FE4214">
      <w:pPr>
        <w:pBdr>
          <w:top w:val="nil"/>
          <w:left w:val="nil"/>
          <w:bottom w:val="nil"/>
          <w:right w:val="nil"/>
          <w:between w:val="nil"/>
        </w:pBdr>
        <w:spacing w:after="0" w:line="240" w:lineRule="auto"/>
        <w:ind w:left="720"/>
        <w:rPr>
          <w:color w:val="000000"/>
        </w:rPr>
      </w:pPr>
    </w:p>
    <w:p w14:paraId="0000003C" w14:textId="77777777" w:rsidR="00FE4214" w:rsidRDefault="00D6552C">
      <w:pPr>
        <w:numPr>
          <w:ilvl w:val="0"/>
          <w:numId w:val="3"/>
        </w:numPr>
        <w:pBdr>
          <w:top w:val="nil"/>
          <w:left w:val="nil"/>
          <w:bottom w:val="nil"/>
          <w:right w:val="nil"/>
          <w:between w:val="nil"/>
        </w:pBdr>
        <w:spacing w:after="0" w:line="240" w:lineRule="auto"/>
      </w:pPr>
      <w:r>
        <w:rPr>
          <w:color w:val="000000"/>
        </w:rPr>
        <w:t xml:space="preserve">Inward investment in the UK is critical to the future of the construction sector, especially in property and specifically traditional areas such as CRE in London. The UK is still seen as an appealing option to many international investors, driven in part by the weakening of the pound on global markets. The government should continue to explore avenues to promote investment in new construction schemes in the UK. </w:t>
      </w:r>
    </w:p>
    <w:p w14:paraId="0000003D" w14:textId="77777777" w:rsidR="00FE4214" w:rsidRDefault="00FE4214">
      <w:pPr>
        <w:pBdr>
          <w:top w:val="nil"/>
          <w:left w:val="nil"/>
          <w:bottom w:val="nil"/>
          <w:right w:val="nil"/>
          <w:between w:val="nil"/>
        </w:pBdr>
        <w:spacing w:after="0" w:line="240" w:lineRule="auto"/>
        <w:ind w:left="720"/>
        <w:rPr>
          <w:color w:val="000000"/>
        </w:rPr>
      </w:pPr>
    </w:p>
    <w:p w14:paraId="0000003E" w14:textId="77777777" w:rsidR="00FE4214" w:rsidRDefault="00D6552C">
      <w:pPr>
        <w:pBdr>
          <w:top w:val="nil"/>
          <w:left w:val="nil"/>
          <w:bottom w:val="nil"/>
          <w:right w:val="nil"/>
          <w:between w:val="nil"/>
        </w:pBdr>
        <w:spacing w:after="0" w:line="240" w:lineRule="auto"/>
        <w:rPr>
          <w:b/>
          <w:color w:val="000000"/>
        </w:rPr>
      </w:pPr>
      <w:r>
        <w:rPr>
          <w:b/>
          <w:color w:val="000000"/>
        </w:rPr>
        <w:t>Standardisation</w:t>
      </w:r>
    </w:p>
    <w:p w14:paraId="0000003F" w14:textId="3A4DA42D" w:rsidR="00FE4214" w:rsidRDefault="00D6552C">
      <w:pPr>
        <w:numPr>
          <w:ilvl w:val="0"/>
          <w:numId w:val="3"/>
        </w:numPr>
        <w:pBdr>
          <w:top w:val="nil"/>
          <w:left w:val="nil"/>
          <w:bottom w:val="nil"/>
          <w:right w:val="nil"/>
          <w:between w:val="nil"/>
        </w:pBdr>
        <w:spacing w:after="0" w:line="240" w:lineRule="auto"/>
        <w:rPr>
          <w:color w:val="000000"/>
        </w:rPr>
      </w:pPr>
      <w:r>
        <w:rPr>
          <w:color w:val="000000"/>
        </w:rPr>
        <w:t xml:space="preserve">Understanding the legal systems, bespoke clauses and contracts from countries overseas can be very risky for companies to navigate if they don’t understand the local legal context. </w:t>
      </w:r>
      <w:r>
        <w:rPr>
          <w:color w:val="000000"/>
        </w:rPr>
        <w:lastRenderedPageBreak/>
        <w:t>Where possible, standardisation should be sought to mitigate risk and drive efficiency. This situation can be further complicated</w:t>
      </w:r>
      <w:r>
        <w:t xml:space="preserve"> </w:t>
      </w:r>
      <w:r>
        <w:rPr>
          <w:color w:val="000000"/>
        </w:rPr>
        <w:t xml:space="preserve">by standards driven at a state/municipal level which naturally favour established local organisations. </w:t>
      </w:r>
    </w:p>
    <w:p w14:paraId="00000041" w14:textId="77777777" w:rsidR="00FE4214" w:rsidRPr="00DD7E3F" w:rsidRDefault="00FE4214">
      <w:pPr>
        <w:pBdr>
          <w:top w:val="nil"/>
          <w:left w:val="nil"/>
          <w:bottom w:val="nil"/>
          <w:right w:val="nil"/>
          <w:between w:val="nil"/>
        </w:pBdr>
        <w:spacing w:after="0" w:line="240" w:lineRule="auto"/>
        <w:rPr>
          <w:b/>
          <w:color w:val="000000"/>
          <w:u w:val="single"/>
        </w:rPr>
      </w:pPr>
    </w:p>
    <w:p w14:paraId="00000042" w14:textId="77777777" w:rsidR="00FE4214" w:rsidRPr="00DD7E3F" w:rsidRDefault="00D6552C">
      <w:pPr>
        <w:numPr>
          <w:ilvl w:val="0"/>
          <w:numId w:val="1"/>
        </w:numPr>
        <w:pBdr>
          <w:top w:val="nil"/>
          <w:left w:val="nil"/>
          <w:bottom w:val="nil"/>
          <w:right w:val="nil"/>
          <w:between w:val="nil"/>
        </w:pBdr>
        <w:spacing w:after="0" w:line="252" w:lineRule="auto"/>
        <w:rPr>
          <w:color w:val="000000"/>
          <w:u w:val="single"/>
        </w:rPr>
      </w:pPr>
      <w:r w:rsidRPr="00DD7E3F">
        <w:rPr>
          <w:color w:val="000000"/>
          <w:u w:val="single"/>
        </w:rPr>
        <w:t>Is there anything else you would like to tell us?</w:t>
      </w:r>
    </w:p>
    <w:p w14:paraId="31C6C7B0" w14:textId="77777777" w:rsidR="00DD7E3F" w:rsidRDefault="00DD7E3F">
      <w:pPr>
        <w:pBdr>
          <w:top w:val="nil"/>
          <w:left w:val="nil"/>
          <w:bottom w:val="nil"/>
          <w:right w:val="nil"/>
          <w:between w:val="nil"/>
        </w:pBdr>
        <w:spacing w:after="0" w:line="240" w:lineRule="auto"/>
        <w:rPr>
          <w:b/>
          <w:color w:val="000000"/>
        </w:rPr>
      </w:pPr>
    </w:p>
    <w:p w14:paraId="00000044" w14:textId="77A28B4C" w:rsidR="00FE4214" w:rsidRDefault="00D6552C">
      <w:pPr>
        <w:pBdr>
          <w:top w:val="nil"/>
          <w:left w:val="nil"/>
          <w:bottom w:val="nil"/>
          <w:right w:val="nil"/>
          <w:between w:val="nil"/>
        </w:pBdr>
        <w:spacing w:after="0" w:line="240" w:lineRule="auto"/>
        <w:rPr>
          <w:color w:val="000000"/>
        </w:rPr>
      </w:pPr>
      <w:r>
        <w:rPr>
          <w:b/>
          <w:color w:val="000000"/>
        </w:rPr>
        <w:t>Ukraine</w:t>
      </w:r>
    </w:p>
    <w:p w14:paraId="00000045" w14:textId="77777777" w:rsidR="00FE4214" w:rsidRDefault="00D6552C">
      <w:pPr>
        <w:numPr>
          <w:ilvl w:val="0"/>
          <w:numId w:val="3"/>
        </w:numPr>
        <w:pBdr>
          <w:top w:val="nil"/>
          <w:left w:val="nil"/>
          <w:bottom w:val="nil"/>
          <w:right w:val="nil"/>
          <w:between w:val="nil"/>
        </w:pBdr>
        <w:spacing w:after="0" w:line="240" w:lineRule="auto"/>
      </w:pPr>
      <w:r>
        <w:rPr>
          <w:color w:val="000000"/>
        </w:rPr>
        <w:t xml:space="preserve">While the war in Ukraine is still ongoing and the untold damage is still too difficult to fully comprehend, the Ukrainian Prime Minister estimated in October 2022 the reconstruction cost for the country was $750 billion USD. It is still too early to consider a wider reconstruction and support plan, but many countries, especially those in the EU and US are preparing </w:t>
      </w:r>
      <w:r>
        <w:t>to</w:t>
      </w:r>
      <w:r>
        <w:rPr>
          <w:color w:val="000000"/>
        </w:rPr>
        <w:t xml:space="preserve"> play a key role in Ukraine once the conflict is resolved.</w:t>
      </w:r>
    </w:p>
    <w:p w14:paraId="00000046" w14:textId="77777777" w:rsidR="00FE4214" w:rsidRDefault="00FE4214">
      <w:pPr>
        <w:pBdr>
          <w:top w:val="nil"/>
          <w:left w:val="nil"/>
          <w:bottom w:val="nil"/>
          <w:right w:val="nil"/>
          <w:between w:val="nil"/>
        </w:pBdr>
        <w:spacing w:after="0" w:line="240" w:lineRule="auto"/>
        <w:ind w:left="720"/>
        <w:rPr>
          <w:color w:val="000000"/>
        </w:rPr>
      </w:pPr>
    </w:p>
    <w:p w14:paraId="00000047" w14:textId="77777777" w:rsidR="00FE4214" w:rsidRDefault="00D6552C">
      <w:pPr>
        <w:numPr>
          <w:ilvl w:val="0"/>
          <w:numId w:val="3"/>
        </w:numPr>
        <w:pBdr>
          <w:top w:val="nil"/>
          <w:left w:val="nil"/>
          <w:bottom w:val="nil"/>
          <w:right w:val="nil"/>
          <w:between w:val="nil"/>
        </w:pBdr>
        <w:spacing w:after="0" w:line="240" w:lineRule="auto"/>
      </w:pPr>
      <w:r>
        <w:rPr>
          <w:color w:val="000000"/>
        </w:rPr>
        <w:t>The UK Government ha</w:t>
      </w:r>
      <w:r>
        <w:t xml:space="preserve">s </w:t>
      </w:r>
      <w:r>
        <w:rPr>
          <w:color w:val="000000"/>
        </w:rPr>
        <w:t xml:space="preserve">echoed similar comments although, understandably, no specific detail has been published yet and will not be published for many months if not years. The scale of devastation in Ukraine (where RICS continues to have several hundred members) will see the country reach out for international resources, materials, and funding. </w:t>
      </w:r>
    </w:p>
    <w:p w14:paraId="00000048" w14:textId="77777777" w:rsidR="00FE4214" w:rsidRDefault="00FE4214">
      <w:pPr>
        <w:pBdr>
          <w:top w:val="nil"/>
          <w:left w:val="nil"/>
          <w:bottom w:val="nil"/>
          <w:right w:val="nil"/>
          <w:between w:val="nil"/>
        </w:pBdr>
        <w:spacing w:after="0" w:line="240" w:lineRule="auto"/>
        <w:ind w:left="720"/>
        <w:rPr>
          <w:color w:val="000000"/>
        </w:rPr>
      </w:pPr>
    </w:p>
    <w:p w14:paraId="00000049" w14:textId="77777777" w:rsidR="00FE4214" w:rsidRDefault="00D6552C">
      <w:pPr>
        <w:numPr>
          <w:ilvl w:val="0"/>
          <w:numId w:val="3"/>
        </w:numPr>
        <w:pBdr>
          <w:top w:val="nil"/>
          <w:left w:val="nil"/>
          <w:bottom w:val="nil"/>
          <w:right w:val="nil"/>
          <w:between w:val="nil"/>
        </w:pBdr>
        <w:spacing w:after="0" w:line="240" w:lineRule="auto"/>
      </w:pPr>
      <w:r>
        <w:rPr>
          <w:color w:val="000000"/>
        </w:rPr>
        <w:t>It</w:t>
      </w:r>
      <w:r>
        <w:t xml:space="preserve"> is</w:t>
      </w:r>
      <w:r>
        <w:rPr>
          <w:color w:val="000000"/>
        </w:rPr>
        <w:t xml:space="preserve"> worth considering that once a full reconstruction programme commences, many EU firms and labour may naturally be redirected towards Ukraine due to geographic, </w:t>
      </w:r>
      <w:proofErr w:type="gramStart"/>
      <w:r>
        <w:rPr>
          <w:color w:val="000000"/>
        </w:rPr>
        <w:t>economic</w:t>
      </w:r>
      <w:proofErr w:type="gramEnd"/>
      <w:r>
        <w:rPr>
          <w:color w:val="000000"/>
        </w:rPr>
        <w:t xml:space="preserve"> and political reasons. UK firms can and will likely have a role to play in support, but it is too early to determine what that will look like. </w:t>
      </w:r>
    </w:p>
    <w:p w14:paraId="0000004A" w14:textId="77777777" w:rsidR="00FE4214" w:rsidRDefault="00FE4214">
      <w:pPr>
        <w:pBdr>
          <w:top w:val="nil"/>
          <w:left w:val="nil"/>
          <w:bottom w:val="nil"/>
          <w:right w:val="nil"/>
          <w:between w:val="nil"/>
        </w:pBdr>
        <w:spacing w:after="0" w:line="240" w:lineRule="auto"/>
        <w:ind w:left="720"/>
        <w:rPr>
          <w:color w:val="000000"/>
        </w:rPr>
      </w:pPr>
    </w:p>
    <w:p w14:paraId="0000004B" w14:textId="77777777" w:rsidR="00FE4214" w:rsidRDefault="00FE4214"/>
    <w:sectPr w:rsidR="00FE42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4956C" w14:textId="77777777" w:rsidR="001B7B61" w:rsidRDefault="00D6552C">
      <w:pPr>
        <w:spacing w:after="0" w:line="240" w:lineRule="auto"/>
      </w:pPr>
      <w:r>
        <w:separator/>
      </w:r>
    </w:p>
  </w:endnote>
  <w:endnote w:type="continuationSeparator" w:id="0">
    <w:p w14:paraId="335C49B7" w14:textId="77777777" w:rsidR="001B7B61" w:rsidRDefault="00D6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1392D" w14:textId="77777777" w:rsidR="001B7B61" w:rsidRDefault="00D6552C">
      <w:pPr>
        <w:spacing w:after="0" w:line="240" w:lineRule="auto"/>
      </w:pPr>
      <w:r>
        <w:separator/>
      </w:r>
    </w:p>
  </w:footnote>
  <w:footnote w:type="continuationSeparator" w:id="0">
    <w:p w14:paraId="0887F23E" w14:textId="77777777" w:rsidR="001B7B61" w:rsidRDefault="00D6552C">
      <w:pPr>
        <w:spacing w:after="0" w:line="240" w:lineRule="auto"/>
      </w:pPr>
      <w:r>
        <w:continuationSeparator/>
      </w:r>
    </w:p>
  </w:footnote>
  <w:footnote w:id="1">
    <w:p w14:paraId="0000004C"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hyperlink r:id="rId1" w:anchor=":~:text=Construction%20materials%20prices%20rose%20by,under%20pressure%20from%20rising%20inflation">
        <w:r>
          <w:rPr>
            <w:color w:val="0563C1"/>
            <w:sz w:val="16"/>
            <w:szCs w:val="16"/>
            <w:u w:val="single"/>
          </w:rPr>
          <w:t>https://bcis.co.uk/news/bcis-five-year-forecast-building-september-2022/#:~:text=Construction%20materials%20prices%20rose%20by,under%20pressure%20from%20rising%20inflation</w:t>
        </w:r>
      </w:hyperlink>
      <w:r>
        <w:rPr>
          <w:color w:val="000000"/>
          <w:sz w:val="16"/>
          <w:szCs w:val="16"/>
        </w:rPr>
        <w:t xml:space="preserve"> </w:t>
      </w:r>
    </w:p>
  </w:footnote>
  <w:footnote w:id="2">
    <w:p w14:paraId="0000004D"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hyperlink r:id="rId2">
        <w:r>
          <w:rPr>
            <w:color w:val="0563C1"/>
            <w:sz w:val="16"/>
            <w:szCs w:val="16"/>
            <w:u w:val="single"/>
          </w:rPr>
          <w:t>https://economic-research.bnpparibas.com/Media-Library/en-US/France-construction-sector-goes-well-does-economy-6/24/2022,c38323</w:t>
        </w:r>
      </w:hyperlink>
    </w:p>
  </w:footnote>
  <w:footnote w:id="3">
    <w:p w14:paraId="0000004E"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hyperlink r:id="rId3">
        <w:r>
          <w:rPr>
            <w:color w:val="0563C1"/>
            <w:sz w:val="16"/>
            <w:szCs w:val="16"/>
            <w:u w:val="single"/>
          </w:rPr>
          <w:t>https://www.rics.org/uk/news-insight/latest-news/news-opinion/rics-publishes-its-levelling-up-and-sustainable-placemaking-report/</w:t>
        </w:r>
      </w:hyperlink>
    </w:p>
  </w:footnote>
  <w:footnote w:id="4">
    <w:p w14:paraId="0000004F"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hyperlink r:id="rId4">
        <w:r>
          <w:rPr>
            <w:color w:val="0563C1"/>
            <w:sz w:val="16"/>
            <w:szCs w:val="16"/>
            <w:u w:val="single"/>
          </w:rPr>
          <w:t>https://www.rics.org/contentassets/420821df86eb4bc581d8e3da43bd324a/q3-2022-uk-construction-and-infrastructure-survey.pdf</w:t>
        </w:r>
      </w:hyperlink>
    </w:p>
  </w:footnote>
  <w:footnote w:id="5">
    <w:p w14:paraId="00000050"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r>
        <w:rPr>
          <w:color w:val="000000"/>
        </w:rPr>
        <w:t xml:space="preserve"> </w:t>
      </w:r>
      <w:hyperlink r:id="rId5">
        <w:r>
          <w:rPr>
            <w:color w:val="0563C1"/>
            <w:sz w:val="16"/>
            <w:szCs w:val="16"/>
            <w:u w:val="single"/>
          </w:rPr>
          <w:t>https://www.rtpi.org.uk/news/2022/november/almost-90-of-local-authorities-surveyed-struggling-with-backlog-of-planning-enforcement-cases/</w:t>
        </w:r>
      </w:hyperlink>
    </w:p>
  </w:footnote>
  <w:footnote w:id="6">
    <w:p w14:paraId="00000051" w14:textId="77777777" w:rsidR="00FE4214" w:rsidRDefault="00D6552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w:t>
      </w:r>
      <w:hyperlink r:id="rId6">
        <w:r>
          <w:rPr>
            <w:color w:val="0563C1"/>
            <w:sz w:val="16"/>
            <w:szCs w:val="16"/>
            <w:u w:val="single"/>
          </w:rPr>
          <w:t>https://www.rics.org/uk/news-insight/research/research-reports/decarbonising-uk-real-estate/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96385"/>
    <w:multiLevelType w:val="multilevel"/>
    <w:tmpl w:val="4432BB28"/>
    <w:lvl w:ilvl="0">
      <w:start w:val="2"/>
      <w:numFmt w:val="decimal"/>
      <w:lvlText w:val="%1."/>
      <w:lvlJc w:val="left"/>
      <w:pPr>
        <w:ind w:left="720" w:hanging="360"/>
      </w:pPr>
      <w:rPr>
        <w:rFonts w:ascii="Arial" w:eastAsia="Arial" w:hAnsi="Arial" w:cs="Arial"/>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2D35EF"/>
    <w:multiLevelType w:val="multilevel"/>
    <w:tmpl w:val="8CF65E52"/>
    <w:lvl w:ilvl="0">
      <w:start w:val="1"/>
      <w:numFmt w:val="bullet"/>
      <w:lvlText w:val="-"/>
      <w:lvlJc w:val="left"/>
      <w:pPr>
        <w:ind w:left="720" w:hanging="360"/>
      </w:pPr>
      <w:rPr>
        <w:rFonts w:ascii="Arial" w:eastAsia="Arial" w:hAnsi="Arial" w:cs="Arial"/>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1111CF0"/>
    <w:multiLevelType w:val="multilevel"/>
    <w:tmpl w:val="C602E0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2995413">
    <w:abstractNumId w:val="0"/>
  </w:num>
  <w:num w:numId="2" w16cid:durableId="1831093244">
    <w:abstractNumId w:val="2"/>
  </w:num>
  <w:num w:numId="3" w16cid:durableId="2111076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214"/>
    <w:rsid w:val="000B1AD6"/>
    <w:rsid w:val="001B7B61"/>
    <w:rsid w:val="00296315"/>
    <w:rsid w:val="0033225D"/>
    <w:rsid w:val="00394592"/>
    <w:rsid w:val="005D55CB"/>
    <w:rsid w:val="006A2E55"/>
    <w:rsid w:val="00835DDD"/>
    <w:rsid w:val="00997B4C"/>
    <w:rsid w:val="00BC316C"/>
    <w:rsid w:val="00CD2D12"/>
    <w:rsid w:val="00D03BC1"/>
    <w:rsid w:val="00D6552C"/>
    <w:rsid w:val="00DD7E3F"/>
    <w:rsid w:val="00FE4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6F150"/>
  <w15:docId w15:val="{9857F310-D1E3-42A0-94E5-7B03B8B3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rics.org/uk/news-insight/latest-news/news-opinion/rics-publishes-its-levelling-up-and-sustainable-placemaking-report/" TargetMode="External"/><Relationship Id="rId2" Type="http://schemas.openxmlformats.org/officeDocument/2006/relationships/hyperlink" Target="https://economic-research.bnpparibas.com/Media-Library/en-US/France-construction-sector-goes-well-does-economy-6/24/2022,c38323" TargetMode="External"/><Relationship Id="rId1" Type="http://schemas.openxmlformats.org/officeDocument/2006/relationships/hyperlink" Target="https://bcis.co.uk/news/bcis-five-year-forecast-building-september-2022/" TargetMode="External"/><Relationship Id="rId6" Type="http://schemas.openxmlformats.org/officeDocument/2006/relationships/hyperlink" Target="https://www.rics.org/uk/news-insight/research/research-reports/decarbonising-uk-real-estate/" TargetMode="External"/><Relationship Id="rId5" Type="http://schemas.openxmlformats.org/officeDocument/2006/relationships/hyperlink" Target="https://www.rtpi.org.uk/news/2022/november/almost-90-of-local-authorities-surveyed-struggling-with-backlog-of-planning-enforcement-cases/" TargetMode="External"/><Relationship Id="rId4" Type="http://schemas.openxmlformats.org/officeDocument/2006/relationships/hyperlink" Target="https://www.rics.org/contentassets/420821df86eb4bc581d8e3da43bd324a/q3-2022-uk-construction-and-infrastructure-surve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1734</Words>
  <Characters>9886</Characters>
  <Application>Microsoft Office Word</Application>
  <DocSecurity>0</DocSecurity>
  <Lines>82</Lines>
  <Paragraphs>23</Paragraphs>
  <ScaleCrop>false</ScaleCrop>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Collyer</dc:creator>
  <cp:lastModifiedBy>Dominic Collyer</cp:lastModifiedBy>
  <cp:revision>2</cp:revision>
  <dcterms:created xsi:type="dcterms:W3CDTF">2023-01-10T16:12:00Z</dcterms:created>
  <dcterms:modified xsi:type="dcterms:W3CDTF">2023-01-10T16:12:00Z</dcterms:modified>
</cp:coreProperties>
</file>